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28" w:rsidRDefault="001775C3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Pilotprojekt mit einer der größten deutschen Krankenkassen </w:t>
      </w:r>
      <w:r>
        <w:rPr>
          <w:rFonts w:ascii="Arial" w:hAnsi="Arial"/>
          <w:bCs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>DMRZ.de bietet direkte Abrechnung von Krankenfahrten und -transporten mit Barmer</w:t>
      </w:r>
    </w:p>
    <w:p w:rsidR="00901428" w:rsidRDefault="001775C3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Düsseldorf, den</w:t>
      </w:r>
      <w:r>
        <w:rPr>
          <w:rFonts w:ascii="Arial" w:hAnsi="Arial"/>
          <w:b/>
          <w:bCs/>
          <w:sz w:val="22"/>
          <w:szCs w:val="22"/>
        </w:rPr>
        <w:t xml:space="preserve"> 5. Jun</w:t>
      </w:r>
      <w:r>
        <w:rPr>
          <w:rFonts w:ascii="Arial" w:hAnsi="Arial"/>
          <w:b/>
          <w:bCs/>
          <w:sz w:val="22"/>
          <w:szCs w:val="22"/>
        </w:rPr>
        <w:t>i 2019. In einer innovativen Kooperation ermöglicht das Deutsche Medizinrechenzentrum (DMRZ.de) seit de</w:t>
      </w: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>m 1. Mai sonstigen Leistungserbringern aus dem Bereich Krankentransport erstmals eine direkte Abrechnung mit der Barmer. Über die Online-Plattform</w:t>
      </w:r>
      <w:r>
        <w:rPr>
          <w:rFonts w:ascii="Arial" w:hAnsi="Arial"/>
          <w:b/>
          <w:bCs/>
          <w:sz w:val="22"/>
          <w:szCs w:val="22"/>
        </w:rPr>
        <w:t xml:space="preserve"> erstellte Rechnungen übermittelt DMRZ.de elektronisch an den Kostenträger; zusätzlich werden erforderliche Ausdrucke und Belege automatisch mit der korrekten Anschrift versehen und für den Versand an die Krankenkasse vorbereitet.</w:t>
      </w:r>
    </w:p>
    <w:p w:rsidR="00901428" w:rsidRDefault="001775C3">
      <w:pPr>
        <w:spacing w:after="120"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Schneller geht immer</w:t>
      </w:r>
    </w:p>
    <w:p w:rsidR="00901428" w:rsidRDefault="001775C3">
      <w:pPr>
        <w:spacing w:after="12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Vom </w:t>
      </w:r>
      <w:r>
        <w:rPr>
          <w:rFonts w:ascii="Arial" w:hAnsi="Arial"/>
          <w:bCs/>
          <w:sz w:val="22"/>
          <w:szCs w:val="22"/>
        </w:rPr>
        <w:t>Pilotprojekt, in dem DMRZ.de mit der aktuell zweitgrößten deutschen Krankenkasse zusammenarbeitet, profitieren alle Taxi- und Mietwagenunternehmer, die Krankenfahrten und -transporte bequem und sicher über die DMRZ.de-Online-Plattform abrechnen; sie sparen</w:t>
      </w:r>
      <w:r>
        <w:rPr>
          <w:rFonts w:ascii="Arial" w:hAnsi="Arial"/>
          <w:bCs/>
          <w:sz w:val="22"/>
          <w:szCs w:val="22"/>
        </w:rPr>
        <w:t xml:space="preserve"> damit mehr Zeit. Im vorgeschriebenen elektronischen Datenträgeraustausch (DTA) werden Rechnungen jetzt ohne Umwege über ein zuvor zwischengeschaltetes Abrechnungsunternehmen direkt an die Barmer übermittelt. Gleichzeitig stellt DMRZ.de sicher, dass alle R</w:t>
      </w:r>
      <w:r>
        <w:rPr>
          <w:rFonts w:ascii="Arial" w:hAnsi="Arial"/>
          <w:bCs/>
          <w:sz w:val="22"/>
          <w:szCs w:val="22"/>
        </w:rPr>
        <w:t>echnungen und Belege für den postalischen Versand automatisch korrekt adressiert sind.</w:t>
      </w:r>
    </w:p>
    <w:p w:rsidR="00901428" w:rsidRDefault="001775C3">
      <w:pPr>
        <w:spacing w:after="120"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Bequem online abrechnen</w:t>
      </w:r>
      <w:r>
        <w:rPr>
          <w:rFonts w:ascii="Arial" w:hAnsi="Arial"/>
          <w:b/>
          <w:bCs/>
          <w:sz w:val="22"/>
          <w:szCs w:val="22"/>
        </w:rPr>
        <w:tab/>
      </w:r>
    </w:p>
    <w:p w:rsidR="00901428" w:rsidRDefault="001775C3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Leicht bedienbar und nicht betriebssystemgebunden, erleichtert die DMRZ.de-Cloud-Software die Abrechnung mit den Kostenträgern. Vertragsexperte</w:t>
      </w:r>
      <w:r>
        <w:rPr>
          <w:rFonts w:ascii="Arial" w:hAnsi="Arial" w:cs="Times New Roman"/>
          <w:color w:val="000000"/>
          <w:sz w:val="22"/>
          <w:szCs w:val="22"/>
        </w:rPr>
        <w:t>n von DMRZ.de hinterlegen Rahmen- und Individualverträge im System und ersparen ihren Kunden so die manuelle Eingabe von Positionsnummern. Auch Adressdaten von Kranken- und Pflegekassen, Sozialeinrichtungen und sonstigen Kostenträgern werden von DMRZ.de la</w:t>
      </w:r>
      <w:r>
        <w:rPr>
          <w:rFonts w:ascii="Arial" w:hAnsi="Arial" w:cs="Times New Roman"/>
          <w:color w:val="000000"/>
          <w:sz w:val="22"/>
          <w:szCs w:val="22"/>
        </w:rPr>
        <w:t xml:space="preserve">ufend aktuell gehalten. </w:t>
      </w:r>
      <w:r>
        <w:rPr>
          <w:rFonts w:ascii="Arial" w:hAnsi="Arial"/>
          <w:bCs/>
          <w:sz w:val="22"/>
          <w:szCs w:val="22"/>
        </w:rPr>
        <w:t xml:space="preserve">Einmal erfasste Daten werden bei erneuten Abrechnungen ebenso wie der zugehörige Kostenträger automatisch zur </w:t>
      </w:r>
      <w:r>
        <w:rPr>
          <w:rFonts w:ascii="Arial" w:hAnsi="Arial" w:cs="Times New Roman"/>
          <w:color w:val="000000"/>
          <w:sz w:val="22"/>
          <w:szCs w:val="22"/>
        </w:rPr>
        <w:t>Vervollständigung vorgeschlagen; Doppeleingaben sind damit nicht mehr erforderlich. Eine integrierte Plausibilitätsprüfung</w:t>
      </w:r>
      <w:r>
        <w:rPr>
          <w:rFonts w:ascii="Arial" w:hAnsi="Arial" w:cs="Times New Roman"/>
          <w:color w:val="000000"/>
          <w:sz w:val="22"/>
          <w:szCs w:val="22"/>
        </w:rPr>
        <w:t xml:space="preserve"> hilft, Rückläufer wegen fehlerhafter Eingaben zu vermeiden.</w:t>
      </w:r>
    </w:p>
    <w:p w:rsidR="00901428" w:rsidRDefault="001775C3">
      <w:pPr>
        <w:spacing w:after="120" w:line="360" w:lineRule="auto"/>
        <w:rPr>
          <w:rFonts w:ascii="Arial" w:hAnsi="Arial" w:cs="Times New Roman"/>
          <w:b/>
          <w:color w:val="000000"/>
          <w:sz w:val="22"/>
          <w:szCs w:val="22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Zusatznutzen durch Krankentransport- und Taxi-Software</w:t>
      </w:r>
    </w:p>
    <w:p w:rsidR="00901428" w:rsidRDefault="001775C3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Planung und Verwaltung von </w:t>
      </w:r>
      <w:r>
        <w:rPr>
          <w:rFonts w:ascii="Arial" w:hAnsi="Arial"/>
          <w:bCs/>
          <w:sz w:val="22"/>
          <w:szCs w:val="22"/>
        </w:rPr>
        <w:t>Personal, Fuhrpark und Leistungen erleichtert DMRZ.de mit der bewährten Krankentransport- und Taxi-Software in Er</w:t>
      </w:r>
      <w:r>
        <w:rPr>
          <w:rFonts w:ascii="Arial" w:hAnsi="Arial"/>
          <w:bCs/>
          <w:sz w:val="22"/>
          <w:szCs w:val="22"/>
        </w:rPr>
        <w:t>gänzung zur Online-Abrechnung. Gestaffelt nach Abrechnungsvolumen, Laufzeit und Leistungsumfang, stehen Kunden in drei Tarifen zahlreiche zusätzliche Funktionen zur Verfügung. So ist bereits im günstigsten Tarif die Nutzung der Fahrtvermittlung zur einfach</w:t>
      </w:r>
      <w:r>
        <w:rPr>
          <w:rFonts w:ascii="Arial" w:hAnsi="Arial"/>
          <w:bCs/>
          <w:sz w:val="22"/>
          <w:szCs w:val="22"/>
        </w:rPr>
        <w:t>en Sicherung von Folgeaufträgen enthalten. Tools zur Fahrtenplanung, zum Flottenmanagement und zur Verwaltung von Arbeitszeitkonten lassen sich dem individuellen Bedarf entsprechend kombinieren. Koordination und Steuerung erleichtert eine Einbindung ins Na</w:t>
      </w:r>
      <w:r>
        <w:rPr>
          <w:rFonts w:ascii="Arial" w:hAnsi="Arial"/>
          <w:bCs/>
          <w:sz w:val="22"/>
          <w:szCs w:val="22"/>
        </w:rPr>
        <w:t>vigationssystem – dank GPS lassen sich auf Wunsch von der Kundenzentrale aus sämtliche Einsätze in Echtzeit nachvollziehen.</w:t>
      </w:r>
    </w:p>
    <w:p w:rsidR="00901428" w:rsidRDefault="001775C3">
      <w:pPr>
        <w:spacing w:after="120"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Individuelles Leistungspaket kostenlos testen</w:t>
      </w:r>
    </w:p>
    <w:p w:rsidR="00901428" w:rsidRDefault="001775C3">
      <w:pPr>
        <w:spacing w:after="12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lastRenderedPageBreak/>
        <w:t>DMRZ.de bietet eine unverbindliche Testphase an: Sechs Wochen lang haben Interessente</w:t>
      </w:r>
      <w:r>
        <w:rPr>
          <w:rFonts w:ascii="Arial" w:hAnsi="Arial"/>
          <w:bCs/>
          <w:sz w:val="22"/>
          <w:szCs w:val="22"/>
        </w:rPr>
        <w:t>n Zugriff auf fast alle Funktionen der Cloud-Software (Ausnahme: Abrechnungen sind im Testzeitraum nicht möglich). Wer danach sein Leistungspaket – eine individuelle Kombination aus Tarif und Servicepaket – im DMRZ.de-Shop bestellt, kann eingegebene Datens</w:t>
      </w:r>
      <w:r>
        <w:rPr>
          <w:rFonts w:ascii="Arial" w:hAnsi="Arial"/>
          <w:bCs/>
          <w:sz w:val="22"/>
          <w:szCs w:val="22"/>
        </w:rPr>
        <w:t>ätze übergangslos übernehmen, ansonsten werden sie sicher und rückstandslos gelöscht.</w:t>
      </w:r>
    </w:p>
    <w:p w:rsidR="00901428" w:rsidRDefault="001775C3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Beratung unter 0211 6355 9087 oder </w:t>
      </w:r>
      <w:hyperlink r:id="rId6" w:history="1">
        <w:r>
          <w:rPr>
            <w:rStyle w:val="Internetlink"/>
            <w:rFonts w:ascii="Arial" w:hAnsi="Arial"/>
            <w:b/>
            <w:bCs/>
            <w:color w:val="00000A"/>
            <w:u w:val="none"/>
          </w:rPr>
          <w:t>tarifberatung@dmrz.de</w:t>
        </w:r>
      </w:hyperlink>
    </w:p>
    <w:p w:rsidR="00901428" w:rsidRDefault="00901428">
      <w:pPr>
        <w:spacing w:after="120" w:line="360" w:lineRule="auto"/>
        <w:rPr>
          <w:rFonts w:ascii="Arial" w:hAnsi="Arial"/>
          <w:b/>
          <w:bCs/>
          <w:sz w:val="22"/>
          <w:szCs w:val="22"/>
        </w:rPr>
      </w:pPr>
    </w:p>
    <w:p w:rsidR="00901428" w:rsidRDefault="001775C3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Links</w:t>
      </w:r>
    </w:p>
    <w:p w:rsidR="00901428" w:rsidRDefault="001775C3">
      <w:pPr>
        <w:spacing w:after="12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Einfach und schnell abrechnen</w:t>
      </w:r>
    </w:p>
    <w:p w:rsidR="00901428" w:rsidRDefault="001775C3">
      <w:pPr>
        <w:spacing w:after="120" w:line="360" w:lineRule="auto"/>
        <w:rPr>
          <w:rFonts w:ascii="Arial" w:hAnsi="Arial"/>
        </w:rPr>
      </w:pPr>
      <w:hyperlink r:id="rId7" w:history="1">
        <w:r>
          <w:rPr>
            <w:rFonts w:ascii="Arial" w:hAnsi="Arial"/>
            <w:bCs/>
            <w:sz w:val="22"/>
            <w:szCs w:val="22"/>
          </w:rPr>
          <w:t>https://www.dmrz.de/fuer-wen/krankentransport</w:t>
        </w:r>
      </w:hyperlink>
    </w:p>
    <w:p w:rsidR="00901428" w:rsidRDefault="001775C3">
      <w:pPr>
        <w:spacing w:after="120" w:line="360" w:lineRule="auto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Alle Informationen zu Tarifen und Servicepaketen</w:t>
      </w:r>
    </w:p>
    <w:p w:rsidR="00901428" w:rsidRDefault="001775C3">
      <w:pPr>
        <w:spacing w:after="120" w:line="360" w:lineRule="auto"/>
        <w:rPr>
          <w:rFonts w:ascii="Arial" w:hAnsi="Arial"/>
          <w:bCs/>
          <w:sz w:val="22"/>
          <w:szCs w:val="22"/>
        </w:rPr>
      </w:pPr>
      <w:hyperlink r:id="rId8" w:history="1">
        <w:r>
          <w:rPr>
            <w:rFonts w:ascii="Arial" w:hAnsi="Arial"/>
            <w:bCs/>
            <w:sz w:val="22"/>
            <w:szCs w:val="22"/>
          </w:rPr>
          <w:t>https://www.dmrz.de/preise</w:t>
        </w:r>
      </w:hyperlink>
    </w:p>
    <w:p w:rsidR="00901428" w:rsidRDefault="00901428">
      <w:pPr>
        <w:spacing w:after="120" w:line="360" w:lineRule="auto"/>
        <w:rPr>
          <w:rFonts w:ascii="Arial" w:hAnsi="Arial"/>
          <w:bCs/>
          <w:sz w:val="22"/>
          <w:szCs w:val="22"/>
        </w:rPr>
      </w:pPr>
    </w:p>
    <w:p w:rsidR="00901428" w:rsidRDefault="00901428">
      <w:pPr>
        <w:spacing w:after="120" w:line="360" w:lineRule="auto"/>
        <w:rPr>
          <w:rFonts w:ascii="Arial" w:hAnsi="Arial"/>
          <w:bCs/>
          <w:sz w:val="22"/>
          <w:szCs w:val="22"/>
        </w:rPr>
      </w:pPr>
    </w:p>
    <w:sectPr w:rsidR="009014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75C3">
      <w:r>
        <w:separator/>
      </w:r>
    </w:p>
  </w:endnote>
  <w:endnote w:type="continuationSeparator" w:id="0">
    <w:p w:rsidR="00000000" w:rsidRDefault="0017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75C3">
      <w:r>
        <w:rPr>
          <w:color w:val="000000"/>
        </w:rPr>
        <w:separator/>
      </w:r>
    </w:p>
  </w:footnote>
  <w:footnote w:type="continuationSeparator" w:id="0">
    <w:p w:rsidR="00000000" w:rsidRDefault="0017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1428"/>
    <w:rsid w:val="001775C3"/>
    <w:rsid w:val="0090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00012-C1FF-43DD-A4F9-EC2967C0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</w:style>
  <w:style w:type="paragraph" w:styleId="berschrift4">
    <w:name w:val="heading 4"/>
    <w:basedOn w:val="Standard"/>
    <w:next w:val="Textbody"/>
    <w:uiPriority w:val="9"/>
    <w:semiHidden/>
    <w:unhideWhenUsed/>
    <w:qFormat/>
    <w:pPr>
      <w:suppressAutoHyphens w:val="0"/>
      <w:spacing w:before="100" w:after="100"/>
      <w:outlineLvl w:val="3"/>
    </w:pPr>
    <w:rPr>
      <w:rFonts w:eastAsia="Times New Roman" w:cs="Times New Roman"/>
      <w:b/>
      <w:bCs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pPr>
      <w:ind w:left="720"/>
    </w:pPr>
    <w:rPr>
      <w:szCs w:val="21"/>
    </w:rPr>
  </w:style>
  <w:style w:type="paragraph" w:styleId="StandardWeb">
    <w:name w:val="Normal (Web)"/>
    <w:basedOn w:val="Standard"/>
    <w:pPr>
      <w:suppressAutoHyphens w:val="0"/>
      <w:spacing w:before="100" w:after="100"/>
    </w:pPr>
    <w:rPr>
      <w:rFonts w:eastAsia="Times New Roman" w:cs="Times New Roman"/>
      <w:lang w:eastAsia="de-DE" w:bidi="ar-SA"/>
    </w:rPr>
  </w:style>
  <w:style w:type="character" w:customStyle="1" w:styleId="Internetlink">
    <w:name w:val="Internet link"/>
    <w:basedOn w:val="Absatz-Standardschriftart"/>
    <w:rPr>
      <w:color w:val="0000FF"/>
      <w:u w:val="single"/>
      <w:lang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b/>
      <w:bCs/>
      <w:kern w:val="3"/>
      <w:lang w:eastAsia="de-DE" w:bidi="ar-SA"/>
    </w:rPr>
  </w:style>
  <w:style w:type="character" w:customStyle="1" w:styleId="accordion-title-link-text">
    <w:name w:val="accordion-title-link-tex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rz.de/prei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mrz.de/fuer-wen/krankentranspo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ifberatung@dmrz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75E2E8E0</Template>
  <TotalTime>0</TotalTime>
  <Pages>2</Pages>
  <Words>504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Berkay Bay</cp:lastModifiedBy>
  <cp:revision>2</cp:revision>
  <cp:lastPrinted>2019-05-30T16:18:00Z</cp:lastPrinted>
  <dcterms:created xsi:type="dcterms:W3CDTF">2019-06-05T14:36:00Z</dcterms:created>
  <dcterms:modified xsi:type="dcterms:W3CDTF">2019-06-05T14:36:00Z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